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6" w:rsidRPr="00080E62" w:rsidRDefault="00892396" w:rsidP="003B0784">
      <w:pPr>
        <w:pStyle w:val="a3"/>
      </w:pPr>
      <w:r w:rsidRPr="00080E62">
        <w:t>Информация для внесения сведений в реестр договоров</w:t>
      </w:r>
    </w:p>
    <w:p w:rsidR="00892396" w:rsidRPr="00080E62" w:rsidRDefault="00892396" w:rsidP="003B0784">
      <w:pPr>
        <w:pStyle w:val="a3"/>
        <w:rPr>
          <w:b w:val="0"/>
          <w:sz w:val="22"/>
        </w:rPr>
      </w:pPr>
    </w:p>
    <w:tbl>
      <w:tblPr>
        <w:tblW w:w="15452" w:type="dxa"/>
        <w:tblInd w:w="-176" w:type="dxa"/>
        <w:tblLayout w:type="fixed"/>
        <w:tblLook w:val="0000"/>
      </w:tblPr>
      <w:tblGrid>
        <w:gridCol w:w="1985"/>
        <w:gridCol w:w="2410"/>
        <w:gridCol w:w="2552"/>
        <w:gridCol w:w="2976"/>
        <w:gridCol w:w="5529"/>
      </w:tblGrid>
      <w:tr w:rsidR="003B0784" w:rsidRPr="00080E62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Дата подведения</w:t>
            </w:r>
          </w:p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итогов закупки</w:t>
            </w:r>
          </w:p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(при наличии),</w:t>
            </w:r>
          </w:p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№ и дата протокола</w:t>
            </w:r>
          </w:p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Дата заключения договора,</w:t>
            </w:r>
          </w:p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№ договора</w:t>
            </w:r>
          </w:p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Предмет договора,</w:t>
            </w:r>
          </w:p>
          <w:p w:rsidR="00892396" w:rsidRPr="00080E62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цена договора, срок (период) его исполнения</w:t>
            </w:r>
          </w:p>
          <w:p w:rsidR="00892396" w:rsidRPr="00080E62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(с______ по _____)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Сведения о поставщике</w:t>
            </w:r>
          </w:p>
          <w:p w:rsidR="00892396" w:rsidRPr="00080E62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(</w:t>
            </w:r>
            <w:proofErr w:type="gramStart"/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подрядчике</w:t>
            </w:r>
            <w:proofErr w:type="gramEnd"/>
            <w:r w:rsidRPr="00080E62">
              <w:rPr>
                <w:b/>
                <w:color w:val="000000" w:themeColor="text1"/>
                <w:sz w:val="26"/>
                <w:szCs w:val="26"/>
                <w:lang w:eastAsia="ar-SA"/>
              </w:rPr>
              <w:t>, исполнителе)</w:t>
            </w:r>
            <w:r w:rsidRPr="00080E62">
              <w:rPr>
                <w:b/>
                <w:color w:val="000000" w:themeColor="text1"/>
                <w:sz w:val="26"/>
                <w:szCs w:val="26"/>
              </w:rPr>
              <w:t xml:space="preserve"> информация об отнесении к СМП</w:t>
            </w:r>
          </w:p>
        </w:tc>
      </w:tr>
      <w:tr w:rsidR="003B0784" w:rsidRPr="00080E62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bCs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bCs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bCs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bCs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080E6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80E62">
              <w:rPr>
                <w:b/>
                <w:bCs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3B0784" w:rsidRPr="00080E62" w:rsidTr="00A96F32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2D0318" w:rsidRDefault="00BC3951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color w:val="000000" w:themeColor="text1"/>
                <w:shd w:val="clear" w:color="auto" w:fill="FFFFFF"/>
              </w:rPr>
              <w:t>Единственный поставщик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2D0318" w:rsidRDefault="00FE32CF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lang w:eastAsia="zh-CN"/>
              </w:rPr>
            </w:pPr>
          </w:p>
          <w:p w:rsidR="00FE32CF" w:rsidRPr="00861647" w:rsidRDefault="00861647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lang w:eastAsia="zh-CN"/>
              </w:rPr>
            </w:pPr>
            <w:r w:rsidRPr="00861647">
              <w:rPr>
                <w:color w:val="000000" w:themeColor="text1"/>
                <w:lang w:eastAsia="zh-CN"/>
              </w:rPr>
              <w:t>178</w:t>
            </w:r>
            <w:r w:rsidR="00BC3951" w:rsidRPr="00861647">
              <w:rPr>
                <w:color w:val="000000" w:themeColor="text1"/>
                <w:lang w:eastAsia="zh-CN"/>
              </w:rPr>
              <w:t>-ЕП/</w:t>
            </w:r>
            <w:r w:rsidRPr="00861647">
              <w:rPr>
                <w:color w:val="000000" w:themeColor="text1"/>
                <w:lang w:eastAsia="zh-CN"/>
              </w:rPr>
              <w:t>ЕК</w:t>
            </w:r>
            <w:r w:rsidR="00BC3951" w:rsidRPr="00861647">
              <w:rPr>
                <w:color w:val="000000" w:themeColor="text1"/>
                <w:lang w:eastAsia="zh-CN"/>
              </w:rPr>
              <w:t xml:space="preserve"> от</w:t>
            </w:r>
          </w:p>
          <w:p w:rsidR="00BC3951" w:rsidRPr="002D0318" w:rsidRDefault="00861647" w:rsidP="00861647">
            <w:pPr>
              <w:suppressAutoHyphens/>
              <w:snapToGrid w:val="0"/>
              <w:ind w:left="-109" w:right="-108"/>
              <w:jc w:val="center"/>
              <w:rPr>
                <w:bCs/>
                <w:color w:val="000000" w:themeColor="text1"/>
                <w:lang w:eastAsia="ar-SA"/>
              </w:rPr>
            </w:pPr>
            <w:r w:rsidRPr="00861647">
              <w:rPr>
                <w:color w:val="000000" w:themeColor="text1"/>
                <w:lang w:eastAsia="zh-CN"/>
              </w:rPr>
              <w:t>11</w:t>
            </w:r>
            <w:r w:rsidR="00352BED" w:rsidRPr="00861647">
              <w:rPr>
                <w:color w:val="000000" w:themeColor="text1"/>
                <w:lang w:eastAsia="zh-CN"/>
              </w:rPr>
              <w:t xml:space="preserve"> </w:t>
            </w:r>
            <w:r w:rsidRPr="00861647">
              <w:rPr>
                <w:color w:val="000000" w:themeColor="text1"/>
                <w:lang w:eastAsia="zh-CN"/>
              </w:rPr>
              <w:t>июня</w:t>
            </w:r>
            <w:r w:rsidR="00352BED" w:rsidRPr="00861647">
              <w:rPr>
                <w:color w:val="000000" w:themeColor="text1"/>
                <w:lang w:eastAsia="zh-CN"/>
              </w:rPr>
              <w:t xml:space="preserve"> </w:t>
            </w:r>
            <w:r w:rsidR="00BC3951" w:rsidRPr="00861647">
              <w:rPr>
                <w:color w:val="000000" w:themeColor="text1"/>
                <w:lang w:eastAsia="zh-CN"/>
              </w:rPr>
              <w:t>2021</w:t>
            </w:r>
            <w:r w:rsidR="00352BED" w:rsidRPr="00861647">
              <w:rPr>
                <w:color w:val="000000" w:themeColor="text1"/>
                <w:lang w:eastAsia="zh-CN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2D0318" w:rsidRDefault="002D0318" w:rsidP="003B078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2D0318">
              <w:rPr>
                <w:color w:val="000000" w:themeColor="text1"/>
              </w:rPr>
              <w:t>21</w:t>
            </w:r>
            <w:r w:rsidR="00FE32CF" w:rsidRPr="002D0318">
              <w:rPr>
                <w:color w:val="000000" w:themeColor="text1"/>
              </w:rPr>
              <w:t>.0</w:t>
            </w:r>
            <w:r w:rsidRPr="002D0318">
              <w:rPr>
                <w:color w:val="000000" w:themeColor="text1"/>
              </w:rPr>
              <w:t>6</w:t>
            </w:r>
            <w:r w:rsidR="00FE32CF" w:rsidRPr="002D0318">
              <w:rPr>
                <w:color w:val="000000" w:themeColor="text1"/>
              </w:rPr>
              <w:t>.2021</w:t>
            </w:r>
          </w:p>
          <w:p w:rsidR="00892396" w:rsidRPr="002D0318" w:rsidRDefault="00892396" w:rsidP="002D0318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Cs/>
                <w:color w:val="000000" w:themeColor="text1"/>
                <w:lang w:eastAsia="ar-SA"/>
              </w:rPr>
              <w:t xml:space="preserve">№ </w:t>
            </w:r>
            <w:proofErr w:type="gramStart"/>
            <w:r w:rsidRPr="002D0318">
              <w:rPr>
                <w:bCs/>
                <w:color w:val="000000" w:themeColor="text1"/>
                <w:lang w:eastAsia="ar-SA"/>
              </w:rPr>
              <w:t>Р</w:t>
            </w:r>
            <w:proofErr w:type="gramEnd"/>
            <w:r w:rsidRPr="002D0318">
              <w:rPr>
                <w:bCs/>
                <w:color w:val="000000" w:themeColor="text1"/>
                <w:lang w:eastAsia="ar-SA"/>
              </w:rPr>
              <w:t xml:space="preserve"> </w:t>
            </w:r>
            <w:r w:rsidR="002D0318" w:rsidRPr="002D0318">
              <w:rPr>
                <w:bCs/>
                <w:color w:val="000000" w:themeColor="text1"/>
                <w:lang w:eastAsia="ar-SA"/>
              </w:rPr>
              <w:t>422</w:t>
            </w:r>
            <w:r w:rsidRPr="002D0318">
              <w:rPr>
                <w:bCs/>
                <w:color w:val="000000" w:themeColor="text1"/>
                <w:lang w:eastAsia="ar-SA"/>
              </w:rPr>
              <w:t>-УКЗИ/2</w:t>
            </w:r>
            <w:r w:rsidR="00BC3951" w:rsidRPr="002D0318">
              <w:rPr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2D0318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Предмет договора:</w:t>
            </w:r>
          </w:p>
          <w:p w:rsidR="002602B6" w:rsidRPr="002D0318" w:rsidRDefault="002D0318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2D0318">
              <w:rPr>
                <w:lang w:eastAsia="zh-CN"/>
              </w:rPr>
              <w:t xml:space="preserve">Поставка </w:t>
            </w:r>
            <w:r w:rsidRPr="002D0318">
              <w:t>средств защиты информации</w:t>
            </w:r>
            <w:r w:rsidRPr="002D0318">
              <w:rPr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:rsidR="002D0318" w:rsidRPr="002D0318" w:rsidRDefault="002D0318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</w:p>
          <w:p w:rsidR="00892396" w:rsidRPr="002D0318" w:rsidRDefault="00892396" w:rsidP="003B0784">
            <w:pPr>
              <w:suppressAutoHyphens/>
              <w:snapToGrid w:val="0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Цена</w:t>
            </w:r>
            <w:r w:rsidR="000374AB" w:rsidRPr="002D0318">
              <w:t xml:space="preserve"> </w:t>
            </w:r>
            <w:r w:rsidR="002D0318" w:rsidRPr="002D0318">
              <w:t>1 273 616</w:t>
            </w:r>
            <w:r w:rsidR="002D0318" w:rsidRPr="002D0318">
              <w:rPr>
                <w:color w:val="000000"/>
              </w:rPr>
              <w:t>,00</w:t>
            </w:r>
            <w:r w:rsidR="002D0318" w:rsidRPr="002D0318">
              <w:rPr>
                <w:color w:val="000000" w:themeColor="text1"/>
              </w:rPr>
              <w:t xml:space="preserve"> </w:t>
            </w:r>
            <w:r w:rsidR="00680A95" w:rsidRPr="002D0318">
              <w:rPr>
                <w:color w:val="000000" w:themeColor="text1"/>
                <w:lang w:eastAsia="zh-CN"/>
              </w:rPr>
              <w:t xml:space="preserve"> </w:t>
            </w:r>
            <w:r w:rsidRPr="002D0318">
              <w:rPr>
                <w:color w:val="000000" w:themeColor="text1"/>
              </w:rPr>
              <w:t>руб.</w:t>
            </w:r>
          </w:p>
          <w:p w:rsidR="00892396" w:rsidRPr="002D0318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</w:p>
          <w:p w:rsidR="00892396" w:rsidRPr="002D0318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Срок (период) его исполнения:</w:t>
            </w:r>
          </w:p>
          <w:p w:rsidR="00892396" w:rsidRPr="002D0318" w:rsidRDefault="00892396" w:rsidP="003B0784">
            <w:pPr>
              <w:suppressAutoHyphens/>
              <w:snapToGrid w:val="0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Cs/>
                <w:color w:val="000000" w:themeColor="text1"/>
                <w:lang w:eastAsia="ar-SA"/>
              </w:rPr>
              <w:t xml:space="preserve">с </w:t>
            </w:r>
            <w:r w:rsidR="002D0318" w:rsidRPr="002D0318">
              <w:rPr>
                <w:bCs/>
                <w:color w:val="000000" w:themeColor="text1"/>
                <w:lang w:eastAsia="ar-SA"/>
              </w:rPr>
              <w:t>21</w:t>
            </w:r>
            <w:r w:rsidRPr="002D0318">
              <w:rPr>
                <w:bCs/>
                <w:color w:val="000000" w:themeColor="text1"/>
                <w:lang w:eastAsia="ar-SA"/>
              </w:rPr>
              <w:t>.</w:t>
            </w:r>
            <w:r w:rsidR="00680A95" w:rsidRPr="002D0318">
              <w:rPr>
                <w:bCs/>
                <w:color w:val="000000" w:themeColor="text1"/>
                <w:lang w:eastAsia="ar-SA"/>
              </w:rPr>
              <w:t>0</w:t>
            </w:r>
            <w:r w:rsidR="002D0318" w:rsidRPr="002D0318">
              <w:rPr>
                <w:bCs/>
                <w:color w:val="000000" w:themeColor="text1"/>
                <w:lang w:eastAsia="ar-SA"/>
              </w:rPr>
              <w:t>6</w:t>
            </w:r>
            <w:r w:rsidRPr="002D0318">
              <w:rPr>
                <w:bCs/>
                <w:color w:val="000000" w:themeColor="text1"/>
                <w:lang w:eastAsia="ar-SA"/>
              </w:rPr>
              <w:t>.202</w:t>
            </w:r>
            <w:r w:rsidR="00680A95" w:rsidRPr="002D0318">
              <w:rPr>
                <w:bCs/>
                <w:color w:val="000000" w:themeColor="text1"/>
                <w:lang w:eastAsia="ar-SA"/>
              </w:rPr>
              <w:t>1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г. по </w:t>
            </w:r>
            <w:r w:rsidR="002D0318" w:rsidRPr="002D0318">
              <w:rPr>
                <w:bCs/>
                <w:color w:val="000000" w:themeColor="text1"/>
                <w:lang w:eastAsia="ar-SA"/>
              </w:rPr>
              <w:t>31</w:t>
            </w:r>
            <w:r w:rsidRPr="002D0318">
              <w:rPr>
                <w:bCs/>
                <w:color w:val="000000" w:themeColor="text1"/>
                <w:lang w:eastAsia="ar-SA"/>
              </w:rPr>
              <w:t>.</w:t>
            </w:r>
            <w:r w:rsidR="002D0318" w:rsidRPr="002D0318">
              <w:rPr>
                <w:bCs/>
                <w:color w:val="000000" w:themeColor="text1"/>
                <w:lang w:eastAsia="ar-SA"/>
              </w:rPr>
              <w:t>01</w:t>
            </w:r>
            <w:r w:rsidRPr="002D0318">
              <w:rPr>
                <w:bCs/>
                <w:color w:val="000000" w:themeColor="text1"/>
                <w:lang w:eastAsia="ar-SA"/>
              </w:rPr>
              <w:t>.202</w:t>
            </w:r>
            <w:r w:rsidR="000374AB" w:rsidRPr="002D0318">
              <w:rPr>
                <w:bCs/>
                <w:color w:val="000000" w:themeColor="text1"/>
                <w:lang w:eastAsia="ar-SA"/>
              </w:rPr>
              <w:t>2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г.</w:t>
            </w:r>
          </w:p>
          <w:p w:rsidR="00892396" w:rsidRPr="002D0318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8" w:rsidRPr="002D0318" w:rsidRDefault="002D0318" w:rsidP="00A96F32">
            <w:pPr>
              <w:ind w:left="33" w:right="-108" w:hanging="33"/>
              <w:rPr>
                <w:b/>
                <w:color w:val="000000" w:themeColor="text1"/>
              </w:rPr>
            </w:pPr>
            <w:r w:rsidRPr="002D0318">
              <w:rPr>
                <w:b/>
                <w:color w:val="000000" w:themeColor="text1"/>
              </w:rPr>
              <w:t>ООО «ГС ЦАУБ»</w:t>
            </w:r>
          </w:p>
          <w:p w:rsidR="00A96F32" w:rsidRPr="002D0318" w:rsidRDefault="00D76925" w:rsidP="00A96F32">
            <w:pPr>
              <w:ind w:left="33" w:right="-108" w:hanging="33"/>
              <w:rPr>
                <w:color w:val="000000" w:themeColor="text1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 xml:space="preserve"> Юр. адрес: </w:t>
            </w:r>
            <w:r w:rsidR="002D0318" w:rsidRPr="002D0318">
              <w:rPr>
                <w:color w:val="000000" w:themeColor="text1"/>
              </w:rPr>
              <w:t>117105, г. Москва, Варшавское шоссе, дом № 37А, строение 4, офис 5</w:t>
            </w:r>
          </w:p>
          <w:p w:rsidR="00D76925" w:rsidRPr="002D0318" w:rsidRDefault="00D76925" w:rsidP="00A96F32">
            <w:pPr>
              <w:ind w:left="33" w:right="-108" w:hanging="33"/>
              <w:rPr>
                <w:color w:val="000000" w:themeColor="text1"/>
              </w:rPr>
            </w:pPr>
            <w:r w:rsidRPr="002D0318">
              <w:rPr>
                <w:b/>
                <w:color w:val="000000" w:themeColor="text1"/>
              </w:rPr>
              <w:t>ИНН</w:t>
            </w:r>
            <w:r w:rsidRPr="002D0318">
              <w:rPr>
                <w:color w:val="000000" w:themeColor="text1"/>
              </w:rPr>
              <w:t xml:space="preserve"> </w:t>
            </w:r>
            <w:r w:rsidR="002D0318" w:rsidRPr="002D0318">
              <w:rPr>
                <w:color w:val="000000" w:themeColor="text1"/>
              </w:rPr>
              <w:t>7724854793</w:t>
            </w:r>
          </w:p>
          <w:p w:rsidR="00D76925" w:rsidRPr="002D0318" w:rsidRDefault="00D76925" w:rsidP="003B0784">
            <w:pPr>
              <w:ind w:left="33" w:hanging="33"/>
              <w:rPr>
                <w:color w:val="000000" w:themeColor="text1"/>
              </w:rPr>
            </w:pPr>
            <w:r w:rsidRPr="002D0318">
              <w:rPr>
                <w:b/>
                <w:color w:val="000000" w:themeColor="text1"/>
              </w:rPr>
              <w:t>КПП</w:t>
            </w:r>
            <w:r w:rsidRPr="002D0318">
              <w:rPr>
                <w:color w:val="000000" w:themeColor="text1"/>
              </w:rPr>
              <w:t xml:space="preserve"> </w:t>
            </w:r>
            <w:r w:rsidR="002D0318" w:rsidRPr="002D0318">
              <w:rPr>
                <w:color w:val="000000" w:themeColor="text1"/>
              </w:rPr>
              <w:t>772401001</w:t>
            </w:r>
          </w:p>
          <w:p w:rsidR="00D76925" w:rsidRPr="002D0318" w:rsidRDefault="00D76925" w:rsidP="00A96F32">
            <w:pPr>
              <w:pStyle w:val="ac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2D0318">
              <w:rPr>
                <w:rStyle w:val="a6"/>
                <w:color w:val="000000" w:themeColor="text1"/>
                <w:shd w:val="clear" w:color="auto" w:fill="FFFFFF"/>
              </w:rPr>
              <w:t xml:space="preserve">ОКПО </w:t>
            </w:r>
            <w:r w:rsidR="002D0318" w:rsidRPr="002D0318">
              <w:rPr>
                <w:rStyle w:val="a6"/>
                <w:b w:val="0"/>
                <w:color w:val="000000" w:themeColor="text1"/>
              </w:rPr>
              <w:t>16426787</w:t>
            </w:r>
          </w:p>
          <w:p w:rsidR="00A96F32" w:rsidRPr="002D0318" w:rsidRDefault="00D76925" w:rsidP="003B0784">
            <w:pPr>
              <w:suppressAutoHyphens/>
              <w:snapToGrid w:val="0"/>
              <w:ind w:left="33" w:hanging="33"/>
              <w:rPr>
                <w:color w:val="000000" w:themeColor="text1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ОКТМО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</w:t>
            </w:r>
            <w:r w:rsidR="002D0318" w:rsidRPr="002D0318">
              <w:rPr>
                <w:color w:val="000000" w:themeColor="text1"/>
                <w:shd w:val="clear" w:color="auto" w:fill="E4EDFF"/>
              </w:rPr>
              <w:t> </w:t>
            </w:r>
            <w:r w:rsidR="002D0318" w:rsidRPr="002D0318">
              <w:rPr>
                <w:rStyle w:val="a6"/>
                <w:b w:val="0"/>
                <w:color w:val="000000" w:themeColor="text1"/>
              </w:rPr>
              <w:t>45918000000</w:t>
            </w:r>
          </w:p>
          <w:p w:rsidR="00D76925" w:rsidRPr="002D0318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ОКФС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1</w:t>
            </w:r>
            <w:r w:rsidR="006E2353" w:rsidRPr="002D0318">
              <w:rPr>
                <w:bCs/>
                <w:color w:val="000000" w:themeColor="text1"/>
                <w:lang w:eastAsia="ar-SA"/>
              </w:rPr>
              <w:t>6</w:t>
            </w:r>
            <w:r w:rsidRPr="002D0318">
              <w:rPr>
                <w:bCs/>
                <w:color w:val="000000" w:themeColor="text1"/>
                <w:lang w:eastAsia="ar-SA"/>
              </w:rPr>
              <w:t>;</w:t>
            </w:r>
          </w:p>
          <w:p w:rsidR="00D76925" w:rsidRPr="002D0318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ОКОПФ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</w:t>
            </w:r>
            <w:r w:rsidR="006E2353" w:rsidRPr="002D0318">
              <w:rPr>
                <w:color w:val="000000" w:themeColor="text1"/>
                <w:shd w:val="clear" w:color="auto" w:fill="FFFFFF"/>
              </w:rPr>
              <w:t>123000</w:t>
            </w:r>
            <w:r w:rsidRPr="002D0318">
              <w:rPr>
                <w:bCs/>
                <w:color w:val="000000" w:themeColor="text1"/>
                <w:lang w:eastAsia="ar-SA"/>
              </w:rPr>
              <w:t>;</w:t>
            </w:r>
          </w:p>
          <w:p w:rsidR="00D76925" w:rsidRPr="002D0318" w:rsidRDefault="00D76925" w:rsidP="003B0784">
            <w:pPr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>Дата регистрации:</w:t>
            </w:r>
          </w:p>
          <w:p w:rsidR="002D0318" w:rsidRPr="002D0318" w:rsidRDefault="002D0318" w:rsidP="003B0784">
            <w:pPr>
              <w:suppressAutoHyphens/>
              <w:snapToGrid w:val="0"/>
              <w:ind w:left="33" w:hanging="33"/>
              <w:rPr>
                <w:color w:val="000000" w:themeColor="text1"/>
                <w:shd w:val="clear" w:color="auto" w:fill="FFFFFF"/>
              </w:rPr>
            </w:pPr>
            <w:r w:rsidRPr="002D0318">
              <w:rPr>
                <w:color w:val="000000" w:themeColor="text1"/>
                <w:shd w:val="clear" w:color="auto" w:fill="FFFFFF"/>
              </w:rPr>
              <w:t>22.11.2012</w:t>
            </w:r>
          </w:p>
          <w:p w:rsidR="00D76925" w:rsidRPr="002D0318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highlight w:val="yellow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eastAsia="ar-SA"/>
              </w:rPr>
              <w:t xml:space="preserve">тел: </w:t>
            </w:r>
            <w:r w:rsidR="002D0318" w:rsidRPr="002D0318">
              <w:rPr>
                <w:color w:val="000000" w:themeColor="text1"/>
              </w:rPr>
              <w:t>(495)781-38-41 доб.1l1</w:t>
            </w:r>
          </w:p>
          <w:p w:rsidR="00D76925" w:rsidRPr="002D0318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2D0318">
              <w:rPr>
                <w:b/>
                <w:bCs/>
                <w:color w:val="000000" w:themeColor="text1"/>
                <w:lang w:val="en-US" w:eastAsia="ar-SA"/>
              </w:rPr>
              <w:t>E</w:t>
            </w:r>
            <w:r w:rsidRPr="002D0318">
              <w:rPr>
                <w:b/>
                <w:bCs/>
                <w:color w:val="000000" w:themeColor="text1"/>
                <w:lang w:eastAsia="ar-SA"/>
              </w:rPr>
              <w:t>-</w:t>
            </w:r>
            <w:r w:rsidRPr="002D0318">
              <w:rPr>
                <w:b/>
                <w:bCs/>
                <w:color w:val="000000" w:themeColor="text1"/>
                <w:lang w:val="en-US" w:eastAsia="ar-SA"/>
              </w:rPr>
              <w:t>mail</w:t>
            </w:r>
            <w:r w:rsidRPr="002D0318">
              <w:rPr>
                <w:b/>
                <w:bCs/>
                <w:color w:val="000000" w:themeColor="text1"/>
                <w:lang w:eastAsia="ar-SA"/>
              </w:rPr>
              <w:t>:</w:t>
            </w:r>
            <w:r w:rsidRPr="002D0318">
              <w:rPr>
                <w:bCs/>
                <w:color w:val="000000" w:themeColor="text1"/>
                <w:lang w:eastAsia="ar-SA"/>
              </w:rPr>
              <w:t xml:space="preserve"> </w:t>
            </w:r>
            <w:r w:rsidR="002D0318" w:rsidRPr="002D0318">
              <w:rPr>
                <w:color w:val="000000" w:themeColor="text1"/>
                <w:shd w:val="clear" w:color="auto" w:fill="FFFFFF"/>
                <w:lang w:val="en-US"/>
              </w:rPr>
              <w:t>info</w:t>
            </w:r>
            <w:r w:rsidR="002D0318" w:rsidRPr="002D0318">
              <w:rPr>
                <w:color w:val="000000" w:themeColor="text1"/>
                <w:shd w:val="clear" w:color="auto" w:fill="FFFFFF"/>
              </w:rPr>
              <w:t>@</w:t>
            </w:r>
            <w:proofErr w:type="spellStart"/>
            <w:r w:rsidR="002D0318" w:rsidRPr="002D0318">
              <w:rPr>
                <w:color w:val="000000" w:themeColor="text1"/>
                <w:shd w:val="clear" w:color="auto" w:fill="FFFFFF"/>
                <w:lang w:val="en-US"/>
              </w:rPr>
              <w:t>caub</w:t>
            </w:r>
            <w:proofErr w:type="spellEnd"/>
            <w:r w:rsidR="002D0318" w:rsidRPr="002D0318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="002D0318" w:rsidRPr="002D0318">
              <w:rPr>
                <w:color w:val="000000" w:themeColor="text1"/>
                <w:shd w:val="clear" w:color="auto" w:fill="FFFFFF"/>
                <w:lang w:val="en-US"/>
              </w:rPr>
              <w:t>ru</w:t>
            </w:r>
            <w:proofErr w:type="spellEnd"/>
          </w:p>
          <w:p w:rsidR="00892396" w:rsidRPr="002D0318" w:rsidRDefault="00D76925" w:rsidP="003B0784">
            <w:pPr>
              <w:tabs>
                <w:tab w:val="left" w:pos="2850"/>
              </w:tabs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lang w:eastAsia="ar-SA"/>
              </w:rPr>
            </w:pPr>
            <w:r w:rsidRPr="002D0318">
              <w:rPr>
                <w:bCs/>
                <w:color w:val="000000" w:themeColor="text1"/>
                <w:lang w:eastAsia="ar-SA"/>
              </w:rPr>
              <w:t>Российская Федерация,  ЦФО.</w:t>
            </w:r>
          </w:p>
        </w:tc>
      </w:tr>
    </w:tbl>
    <w:p w:rsidR="00892396" w:rsidRPr="003B0784" w:rsidRDefault="00892396" w:rsidP="003B0784">
      <w:pPr>
        <w:rPr>
          <w:sz w:val="18"/>
          <w:szCs w:val="18"/>
        </w:rPr>
      </w:pPr>
    </w:p>
    <w:p w:rsidR="00892396" w:rsidRPr="003B0784" w:rsidRDefault="00892396" w:rsidP="003B0784">
      <w:pPr>
        <w:ind w:hanging="142"/>
        <w:rPr>
          <w:b/>
          <w:sz w:val="18"/>
          <w:szCs w:val="18"/>
        </w:rPr>
      </w:pPr>
      <w:r w:rsidRPr="003B0784">
        <w:rPr>
          <w:b/>
          <w:sz w:val="18"/>
          <w:szCs w:val="18"/>
        </w:rPr>
        <w:t>Сведения о закупаемых товарах: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7087"/>
        <w:gridCol w:w="851"/>
        <w:gridCol w:w="1134"/>
        <w:gridCol w:w="1275"/>
        <w:gridCol w:w="2410"/>
        <w:gridCol w:w="1418"/>
      </w:tblGrid>
      <w:tr w:rsidR="007D65E2" w:rsidRPr="002D0318" w:rsidTr="002D0318">
        <w:trPr>
          <w:trHeight w:val="70"/>
          <w:tblHeader/>
        </w:trPr>
        <w:tc>
          <w:tcPr>
            <w:tcW w:w="1277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</w:tc>
        <w:tc>
          <w:tcPr>
            <w:tcW w:w="7087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Кол</w:t>
            </w:r>
            <w:r w:rsidR="00C631FA" w:rsidRPr="002D0318">
              <w:rPr>
                <w:b/>
                <w:sz w:val="22"/>
                <w:szCs w:val="22"/>
                <w:lang w:eastAsia="ar-SA"/>
              </w:rPr>
              <w:t>-</w:t>
            </w:r>
            <w:r w:rsidRPr="002D0318">
              <w:rPr>
                <w:b/>
                <w:sz w:val="22"/>
                <w:szCs w:val="22"/>
                <w:lang w:eastAsia="ar-SA"/>
              </w:rPr>
              <w:t>во</w:t>
            </w:r>
          </w:p>
        </w:tc>
        <w:tc>
          <w:tcPr>
            <w:tcW w:w="1134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bCs/>
                <w:sz w:val="22"/>
                <w:szCs w:val="22"/>
              </w:rPr>
              <w:t>Объем финансового обеспечения</w:t>
            </w:r>
          </w:p>
        </w:tc>
      </w:tr>
      <w:tr w:rsidR="007D65E2" w:rsidRPr="002D0318" w:rsidTr="002D0318">
        <w:trPr>
          <w:trHeight w:val="70"/>
          <w:tblHeader/>
        </w:trPr>
        <w:tc>
          <w:tcPr>
            <w:tcW w:w="1277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7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:rsidR="00892396" w:rsidRPr="002D0318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892396" w:rsidRPr="002D0318" w:rsidRDefault="00514905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 w:val="restart"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  <w:shd w:val="clear" w:color="auto" w:fill="FFFFFF"/>
              </w:rPr>
              <w:t>26.20.40.190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Средство доверенной загрузки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Dallas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Lock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PCI-E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890534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8376B1">
            <w:pPr>
              <w:jc w:val="right"/>
            </w:pPr>
            <w:r w:rsidRPr="002D0318">
              <w:rPr>
                <w:sz w:val="22"/>
                <w:szCs w:val="22"/>
              </w:rPr>
              <w:t>11 390,00</w:t>
            </w:r>
          </w:p>
        </w:tc>
        <w:tc>
          <w:tcPr>
            <w:tcW w:w="2410" w:type="dxa"/>
            <w:vMerge w:val="restart"/>
            <w:vAlign w:val="center"/>
          </w:tcPr>
          <w:p w:rsidR="00E466E7" w:rsidRPr="002D0318" w:rsidRDefault="00E466E7" w:rsidP="002D0318">
            <w:pPr>
              <w:jc w:val="center"/>
              <w:rPr>
                <w:lang w:val="en-US"/>
              </w:rPr>
            </w:pPr>
            <w:r w:rsidRPr="002D0318">
              <w:rPr>
                <w:sz w:val="22"/>
                <w:szCs w:val="22"/>
              </w:rPr>
              <w:t>РОССИЯ</w:t>
            </w:r>
          </w:p>
          <w:p w:rsidR="00E466E7" w:rsidRPr="002D0318" w:rsidRDefault="00E466E7" w:rsidP="002D0318">
            <w:pPr>
              <w:jc w:val="center"/>
            </w:pPr>
          </w:p>
          <w:p w:rsidR="00E466E7" w:rsidRPr="002D0318" w:rsidRDefault="00E466E7" w:rsidP="002D031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-</w:t>
            </w:r>
          </w:p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861647" w:rsidRDefault="00E466E7" w:rsidP="002D0318">
            <w:pPr>
              <w:rPr>
                <w:color w:val="000000" w:themeColor="text1"/>
                <w:lang w:val="en-US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Программно-аппаратный комплекс "Соболь". Версия 3.0, PCI-E. 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Inc. TS Basic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lvl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2D0318">
              <w:rPr>
                <w:color w:val="000000" w:themeColor="text1"/>
                <w:sz w:val="22"/>
                <w:szCs w:val="22"/>
              </w:rPr>
              <w:t>ФСТЭК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 kb-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sobol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 3.0 k3 v1-SP1Y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8376B1">
            <w:pPr>
              <w:jc w:val="right"/>
            </w:pPr>
            <w:r w:rsidRPr="002D0318">
              <w:rPr>
                <w:sz w:val="22"/>
                <w:szCs w:val="22"/>
              </w:rPr>
              <w:t>10 324,00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Программно-аппаратный комплекс "Соболь". Версия 4,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>, сертификат ФСТЭК России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8376B1">
            <w:pPr>
              <w:jc w:val="right"/>
            </w:pPr>
            <w:r w:rsidRPr="002D0318">
              <w:rPr>
                <w:sz w:val="22"/>
                <w:szCs w:val="22"/>
              </w:rPr>
              <w:t>10 324,00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Установочный комплект. Сертифицированное Средство защиты информации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Secret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Net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Studio-С 8, SNS-С-DISC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8376B1">
            <w:pPr>
              <w:jc w:val="right"/>
            </w:pPr>
            <w:r w:rsidRPr="002D0318">
              <w:rPr>
                <w:sz w:val="22"/>
                <w:szCs w:val="22"/>
              </w:rPr>
              <w:t>275,00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PS\2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DVI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HDMI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USB C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USB A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LAN RJ45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mini-Jack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3.5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105,00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isplayPort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2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Металлическая заглушка (экранирующая) порта USB 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B817F6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4A5041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230"/>
          <w:tblHeader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26.20.40.140</w:t>
            </w:r>
          </w:p>
        </w:tc>
        <w:tc>
          <w:tcPr>
            <w:tcW w:w="7087" w:type="dxa"/>
            <w:vAlign w:val="center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RDS-01 USB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C63D18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1 750,00</w:t>
            </w:r>
          </w:p>
        </w:tc>
        <w:tc>
          <w:tcPr>
            <w:tcW w:w="2410" w:type="dxa"/>
            <w:vMerge/>
            <w:vAlign w:val="center"/>
          </w:tcPr>
          <w:p w:rsidR="00E466E7" w:rsidRPr="002D0318" w:rsidRDefault="00E466E7" w:rsidP="00080E6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70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DS1995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C63D18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2410" w:type="dxa"/>
            <w:vMerge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70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внешний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2935B0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580,00</w:t>
            </w:r>
          </w:p>
        </w:tc>
        <w:tc>
          <w:tcPr>
            <w:tcW w:w="2410" w:type="dxa"/>
            <w:vMerge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70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DS1995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2935B0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2410" w:type="dxa"/>
            <w:vMerge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70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vAlign w:val="bottom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внешний</w:t>
            </w:r>
          </w:p>
        </w:tc>
        <w:tc>
          <w:tcPr>
            <w:tcW w:w="851" w:type="dxa"/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E466E7" w:rsidRPr="002D0318" w:rsidRDefault="00E466E7" w:rsidP="0060472D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580,00</w:t>
            </w:r>
          </w:p>
        </w:tc>
        <w:tc>
          <w:tcPr>
            <w:tcW w:w="2410" w:type="dxa"/>
            <w:vMerge/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E466E7" w:rsidRPr="002D0318" w:rsidTr="002D0318">
        <w:trPr>
          <w:trHeight w:val="85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E466E7" w:rsidRPr="002D0318" w:rsidRDefault="00E466E7" w:rsidP="008376B1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8376B1">
            <w:pPr>
              <w:jc w:val="center"/>
            </w:pPr>
            <w:r w:rsidRPr="002D0318">
              <w:rPr>
                <w:sz w:val="22"/>
                <w:szCs w:val="22"/>
              </w:rPr>
              <w:t>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60472D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66E7" w:rsidRPr="002D0318" w:rsidRDefault="00E466E7" w:rsidP="00080E62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466E7" w:rsidRPr="002D0318" w:rsidRDefault="00E466E7" w:rsidP="00CD0692">
            <w:pPr>
              <w:jc w:val="center"/>
              <w:rPr>
                <w:bCs/>
                <w:lang w:eastAsia="ar-SA"/>
              </w:rPr>
            </w:pPr>
          </w:p>
        </w:tc>
      </w:tr>
      <w:tr w:rsidR="002D0318" w:rsidRPr="002D0318" w:rsidTr="002D0318">
        <w:trPr>
          <w:trHeight w:val="85"/>
          <w:tblHeader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2D0318" w:rsidRPr="002D0318" w:rsidRDefault="002D0318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27.32.13.199</w:t>
            </w:r>
          </w:p>
        </w:tc>
        <w:tc>
          <w:tcPr>
            <w:tcW w:w="7087" w:type="dxa"/>
            <w:vAlign w:val="center"/>
          </w:tcPr>
          <w:p w:rsidR="002D0318" w:rsidRPr="002D0318" w:rsidRDefault="002D0318" w:rsidP="008376B1">
            <w:r w:rsidRPr="002D0318">
              <w:rPr>
                <w:sz w:val="22"/>
                <w:szCs w:val="22"/>
              </w:rPr>
              <w:t xml:space="preserve">Кабель питания переходник </w:t>
            </w:r>
            <w:proofErr w:type="spellStart"/>
            <w:r w:rsidRPr="002D0318">
              <w:rPr>
                <w:sz w:val="22"/>
                <w:szCs w:val="22"/>
              </w:rPr>
              <w:t>Molex</w:t>
            </w:r>
            <w:proofErr w:type="spellEnd"/>
            <w:r w:rsidRPr="002D0318">
              <w:rPr>
                <w:sz w:val="22"/>
                <w:szCs w:val="22"/>
              </w:rPr>
              <w:t xml:space="preserve"> 8980 – SATA</w:t>
            </w:r>
          </w:p>
        </w:tc>
        <w:tc>
          <w:tcPr>
            <w:tcW w:w="851" w:type="dxa"/>
            <w:vAlign w:val="center"/>
          </w:tcPr>
          <w:p w:rsidR="002D0318" w:rsidRPr="002D0318" w:rsidRDefault="002D0318" w:rsidP="008376B1">
            <w:pPr>
              <w:jc w:val="center"/>
            </w:pPr>
            <w:r w:rsidRPr="002D0318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2D0318" w:rsidRPr="002D0318" w:rsidRDefault="002D0318" w:rsidP="002D0318">
            <w:pPr>
              <w:jc w:val="center"/>
            </w:pPr>
            <w:r w:rsidRPr="002D0318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vAlign w:val="center"/>
          </w:tcPr>
          <w:p w:rsidR="002D0318" w:rsidRPr="002D0318" w:rsidRDefault="002D0318" w:rsidP="008376B1">
            <w:pPr>
              <w:jc w:val="right"/>
            </w:pPr>
            <w:r w:rsidRPr="002D0318">
              <w:rPr>
                <w:sz w:val="22"/>
                <w:szCs w:val="22"/>
              </w:rPr>
              <w:t>120,00</w:t>
            </w:r>
          </w:p>
        </w:tc>
        <w:tc>
          <w:tcPr>
            <w:tcW w:w="2410" w:type="dxa"/>
          </w:tcPr>
          <w:p w:rsidR="002D0318" w:rsidRPr="002D0318" w:rsidRDefault="00E466E7" w:rsidP="00080E62">
            <w:pPr>
              <w:jc w:val="center"/>
            </w:pPr>
            <w:r>
              <w:t>КИТАЙ</w:t>
            </w:r>
          </w:p>
        </w:tc>
        <w:tc>
          <w:tcPr>
            <w:tcW w:w="1418" w:type="dxa"/>
            <w:vMerge/>
            <w:vAlign w:val="center"/>
          </w:tcPr>
          <w:p w:rsidR="002D0318" w:rsidRPr="002D0318" w:rsidRDefault="002D0318" w:rsidP="00CD0692">
            <w:pPr>
              <w:jc w:val="center"/>
              <w:rPr>
                <w:bCs/>
                <w:lang w:eastAsia="ar-SA"/>
              </w:rPr>
            </w:pPr>
          </w:p>
        </w:tc>
      </w:tr>
    </w:tbl>
    <w:p w:rsidR="003B0784" w:rsidRDefault="003B0784" w:rsidP="003B0784">
      <w:pPr>
        <w:rPr>
          <w:sz w:val="20"/>
          <w:szCs w:val="20"/>
        </w:rPr>
      </w:pPr>
    </w:p>
    <w:p w:rsidR="00B1296E" w:rsidRPr="003B0784" w:rsidRDefault="00B1296E" w:rsidP="003B0784">
      <w:pPr>
        <w:rPr>
          <w:sz w:val="20"/>
          <w:szCs w:val="20"/>
        </w:rPr>
      </w:pPr>
    </w:p>
    <w:p w:rsidR="00080E62" w:rsidRDefault="00080E62" w:rsidP="003B0784">
      <w:pPr>
        <w:rPr>
          <w:szCs w:val="20"/>
        </w:rPr>
      </w:pPr>
    </w:p>
    <w:p w:rsidR="00657E4C" w:rsidRPr="00080E62" w:rsidRDefault="00657E4C" w:rsidP="008A5E8A">
      <w:pPr>
        <w:ind w:left="-142"/>
        <w:rPr>
          <w:sz w:val="28"/>
          <w:szCs w:val="20"/>
        </w:rPr>
      </w:pPr>
      <w:r w:rsidRPr="00080E62">
        <w:rPr>
          <w:sz w:val="28"/>
          <w:szCs w:val="20"/>
        </w:rPr>
        <w:t xml:space="preserve">Начальник управления КЗИ и СТС                                                         </w:t>
      </w:r>
      <w:r w:rsidR="00080E62">
        <w:rPr>
          <w:sz w:val="28"/>
          <w:szCs w:val="20"/>
        </w:rPr>
        <w:t xml:space="preserve">                           </w:t>
      </w:r>
      <w:r w:rsidRPr="00080E62">
        <w:rPr>
          <w:sz w:val="28"/>
          <w:szCs w:val="20"/>
        </w:rPr>
        <w:t xml:space="preserve">        </w:t>
      </w:r>
      <w:r w:rsidR="008A5E8A">
        <w:rPr>
          <w:sz w:val="28"/>
          <w:szCs w:val="20"/>
        </w:rPr>
        <w:t xml:space="preserve">                                          </w:t>
      </w:r>
      <w:r w:rsidRPr="00080E62">
        <w:rPr>
          <w:sz w:val="28"/>
          <w:szCs w:val="20"/>
        </w:rPr>
        <w:t xml:space="preserve">  О.В. Дружин</w:t>
      </w:r>
    </w:p>
    <w:p w:rsidR="0068527D" w:rsidRPr="00080E62" w:rsidRDefault="0068527D" w:rsidP="008A5E8A">
      <w:pPr>
        <w:ind w:left="-142"/>
        <w:jc w:val="both"/>
        <w:rPr>
          <w:sz w:val="28"/>
          <w:szCs w:val="20"/>
        </w:rPr>
      </w:pPr>
    </w:p>
    <w:p w:rsidR="00C631FA" w:rsidRPr="00080E62" w:rsidRDefault="00C631FA" w:rsidP="008A5E8A">
      <w:pPr>
        <w:ind w:left="-142"/>
        <w:jc w:val="both"/>
        <w:rPr>
          <w:sz w:val="28"/>
          <w:szCs w:val="20"/>
        </w:rPr>
      </w:pPr>
    </w:p>
    <w:p w:rsidR="00080E62" w:rsidRPr="00080E62" w:rsidRDefault="00080E62" w:rsidP="003B0784">
      <w:pPr>
        <w:jc w:val="both"/>
        <w:rPr>
          <w:sz w:val="28"/>
          <w:szCs w:val="20"/>
        </w:rPr>
      </w:pPr>
    </w:p>
    <w:p w:rsidR="00080E62" w:rsidRPr="00080E62" w:rsidRDefault="00080E62" w:rsidP="003B0784">
      <w:pPr>
        <w:jc w:val="both"/>
        <w:rPr>
          <w:sz w:val="28"/>
          <w:szCs w:val="20"/>
        </w:rPr>
      </w:pPr>
    </w:p>
    <w:p w:rsidR="00080E62" w:rsidRPr="00080E62" w:rsidRDefault="00080E62" w:rsidP="003B0784">
      <w:pPr>
        <w:jc w:val="both"/>
        <w:rPr>
          <w:sz w:val="28"/>
          <w:szCs w:val="20"/>
        </w:rPr>
      </w:pPr>
    </w:p>
    <w:p w:rsidR="00657E4C" w:rsidRPr="00080E62" w:rsidRDefault="00657E4C" w:rsidP="003B0784">
      <w:pPr>
        <w:jc w:val="both"/>
        <w:rPr>
          <w:sz w:val="28"/>
          <w:szCs w:val="20"/>
        </w:rPr>
      </w:pPr>
      <w:r w:rsidRPr="00080E62">
        <w:rPr>
          <w:sz w:val="28"/>
          <w:szCs w:val="20"/>
        </w:rPr>
        <w:t xml:space="preserve">Передано в УМО       _______________ </w:t>
      </w:r>
      <w:r w:rsidRPr="00080E62">
        <w:rPr>
          <w:sz w:val="28"/>
          <w:szCs w:val="20"/>
        </w:rPr>
        <w:tab/>
        <w:t>__________________   ____________________</w:t>
      </w:r>
    </w:p>
    <w:p w:rsidR="00657E4C" w:rsidRPr="00080E62" w:rsidRDefault="00657E4C" w:rsidP="003B0784">
      <w:pPr>
        <w:rPr>
          <w:i/>
          <w:sz w:val="28"/>
          <w:szCs w:val="20"/>
        </w:rPr>
      </w:pP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  <w:t xml:space="preserve">         </w:t>
      </w:r>
      <w:r w:rsidRPr="00080E62">
        <w:rPr>
          <w:i/>
          <w:sz w:val="28"/>
          <w:szCs w:val="20"/>
        </w:rPr>
        <w:t>(дата)</w:t>
      </w:r>
      <w:r w:rsidRPr="00080E62">
        <w:rPr>
          <w:i/>
          <w:sz w:val="28"/>
          <w:szCs w:val="20"/>
        </w:rPr>
        <w:tab/>
      </w:r>
      <w:r w:rsidRPr="00080E62">
        <w:rPr>
          <w:i/>
          <w:sz w:val="28"/>
          <w:szCs w:val="20"/>
        </w:rPr>
        <w:tab/>
      </w:r>
      <w:r w:rsidR="00B1296E" w:rsidRPr="00080E62">
        <w:rPr>
          <w:i/>
          <w:sz w:val="28"/>
          <w:szCs w:val="20"/>
        </w:rPr>
        <w:t xml:space="preserve">         </w:t>
      </w:r>
      <w:r w:rsidRPr="00080E62">
        <w:rPr>
          <w:i/>
          <w:sz w:val="28"/>
          <w:szCs w:val="20"/>
        </w:rPr>
        <w:t>(подпись)                           (ФИО)</w:t>
      </w:r>
    </w:p>
    <w:p w:rsidR="00892396" w:rsidRPr="003B0784" w:rsidRDefault="00892396" w:rsidP="003B0784">
      <w:pPr>
        <w:rPr>
          <w:i/>
          <w:szCs w:val="20"/>
        </w:rPr>
      </w:pPr>
    </w:p>
    <w:sectPr w:rsidR="00892396" w:rsidRPr="003B0784" w:rsidSect="008A5E8A">
      <w:pgSz w:w="16838" w:h="11906" w:orient="landscape"/>
      <w:pgMar w:top="993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2396"/>
    <w:rsid w:val="000374AB"/>
    <w:rsid w:val="00066092"/>
    <w:rsid w:val="00080E62"/>
    <w:rsid w:val="000B2803"/>
    <w:rsid w:val="00102036"/>
    <w:rsid w:val="00134CD9"/>
    <w:rsid w:val="0019326C"/>
    <w:rsid w:val="002602B6"/>
    <w:rsid w:val="002D0318"/>
    <w:rsid w:val="00345730"/>
    <w:rsid w:val="00352BED"/>
    <w:rsid w:val="003B0784"/>
    <w:rsid w:val="004660EB"/>
    <w:rsid w:val="00481FCA"/>
    <w:rsid w:val="004C4513"/>
    <w:rsid w:val="00514905"/>
    <w:rsid w:val="00530823"/>
    <w:rsid w:val="006179C3"/>
    <w:rsid w:val="00657E4C"/>
    <w:rsid w:val="00680A95"/>
    <w:rsid w:val="0068527D"/>
    <w:rsid w:val="006E2353"/>
    <w:rsid w:val="007D168E"/>
    <w:rsid w:val="007D65E2"/>
    <w:rsid w:val="008369D6"/>
    <w:rsid w:val="00861647"/>
    <w:rsid w:val="00890534"/>
    <w:rsid w:val="00892396"/>
    <w:rsid w:val="008A5E8A"/>
    <w:rsid w:val="009C77A9"/>
    <w:rsid w:val="00A96F32"/>
    <w:rsid w:val="00AB0777"/>
    <w:rsid w:val="00B1296E"/>
    <w:rsid w:val="00B70C71"/>
    <w:rsid w:val="00BC3951"/>
    <w:rsid w:val="00BF371D"/>
    <w:rsid w:val="00C631FA"/>
    <w:rsid w:val="00CD0692"/>
    <w:rsid w:val="00D123B5"/>
    <w:rsid w:val="00D25407"/>
    <w:rsid w:val="00D2797B"/>
    <w:rsid w:val="00D32FDC"/>
    <w:rsid w:val="00D76925"/>
    <w:rsid w:val="00DF4B92"/>
    <w:rsid w:val="00E042DD"/>
    <w:rsid w:val="00E36A18"/>
    <w:rsid w:val="00E466E7"/>
    <w:rsid w:val="00E5034F"/>
    <w:rsid w:val="00EA2228"/>
    <w:rsid w:val="00F3082F"/>
    <w:rsid w:val="00FC26C8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32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9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923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qFormat/>
    <w:rsid w:val="004660EB"/>
    <w:pPr>
      <w:spacing w:beforeAutospacing="1" w:afterAutospacing="1"/>
    </w:pPr>
  </w:style>
  <w:style w:type="character" w:styleId="a5">
    <w:name w:val="Hyperlink"/>
    <w:basedOn w:val="a0"/>
    <w:uiPriority w:val="99"/>
    <w:semiHidden/>
    <w:unhideWhenUsed/>
    <w:rsid w:val="00345730"/>
    <w:rPr>
      <w:color w:val="0000FF"/>
      <w:u w:val="single"/>
    </w:rPr>
  </w:style>
  <w:style w:type="paragraph" w:customStyle="1" w:styleId="2">
    <w:name w:val="Основной текст2"/>
    <w:basedOn w:val="a"/>
    <w:rsid w:val="000374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0" w:lineRule="atLeast"/>
    </w:pPr>
    <w:rPr>
      <w:spacing w:val="2"/>
      <w:sz w:val="17"/>
      <w:szCs w:val="17"/>
    </w:rPr>
  </w:style>
  <w:style w:type="character" w:styleId="a6">
    <w:name w:val="Strong"/>
    <w:basedOn w:val="a0"/>
    <w:uiPriority w:val="22"/>
    <w:qFormat/>
    <w:rsid w:val="00D76925"/>
    <w:rPr>
      <w:b/>
      <w:bCs/>
    </w:rPr>
  </w:style>
  <w:style w:type="character" w:styleId="a7">
    <w:name w:val="annotation reference"/>
    <w:basedOn w:val="a0"/>
    <w:semiHidden/>
    <w:unhideWhenUsed/>
    <w:rsid w:val="00CD069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D0692"/>
    <w:pPr>
      <w:widowControl w:val="0"/>
      <w:suppressAutoHyphens/>
      <w:autoSpaceDE w:val="0"/>
    </w:pPr>
    <w:rPr>
      <w:rFonts w:cs="Mangal"/>
      <w:sz w:val="20"/>
      <w:szCs w:val="18"/>
      <w:lang w:eastAsia="zh-CN" w:bidi="hi-IN"/>
    </w:rPr>
  </w:style>
  <w:style w:type="character" w:customStyle="1" w:styleId="a9">
    <w:name w:val="Текст примечания Знак"/>
    <w:basedOn w:val="a0"/>
    <w:link w:val="a8"/>
    <w:semiHidden/>
    <w:rsid w:val="00CD0692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D06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6F32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c">
    <w:name w:val="Normal (Web)"/>
    <w:basedOn w:val="a"/>
    <w:uiPriority w:val="99"/>
    <w:unhideWhenUsed/>
    <w:rsid w:val="00A96F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denisov</dc:creator>
  <cp:lastModifiedBy>denisov</cp:lastModifiedBy>
  <cp:revision>20</cp:revision>
  <cp:lastPrinted>2021-03-23T12:24:00Z</cp:lastPrinted>
  <dcterms:created xsi:type="dcterms:W3CDTF">2021-02-09T06:51:00Z</dcterms:created>
  <dcterms:modified xsi:type="dcterms:W3CDTF">2021-06-23T07:09:00Z</dcterms:modified>
</cp:coreProperties>
</file>